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rPr>
          <w:vanish/>
          <w:specVanish/>
        </w:rPr>
      </w:pPr>
      <w:r>
        <w:rPr/>
        <w:t>Gesundheit durch Bewegung</w:t>
      </w:r>
    </w:p>
    <w:p>
      <w:pPr>
        <w:pStyle w:val="Normal"/>
        <w:rPr>
          <w:rFonts w:cs="Calibri" w:cstheme="minorHAnsi"/>
          <w:lang w:val="de-DE"/>
        </w:rPr>
      </w:pPr>
      <w:r/>
      <w:r>
        <w:rPr>
          <w:rFonts w:cs="Calibri" w:cstheme="minorHAnsi" w:ascii="Arial;Helvetica;sans-serif" w:hAnsi="Arial;Helvetica;sans-serif"/>
          <w:b w:val="false"/>
          <w:i w:val="false"/>
          <w:caps w:val="false"/>
          <w:smallCaps w:val="false"/>
          <w:color w:val="222222"/>
          <w:spacing w:val="0"/>
          <w:sz w:val="21"/>
          <w:lang w:val="de-DE"/>
        </w:rPr>
      </w:r>
      <w:r>
        <w:rPr>
          <w:rFonts w:cs="Calibri" w:cstheme="minorHAnsi"/>
          <w:lang w:val="de-DE"/>
        </w:rPr>
        <w:br/>
      </w:r>
      <w:r>
        <w:rPr>
          <w:rFonts w:cs="Calibri" w:cstheme="minorHAnsi" w:ascii="Arial;Helvetica;sans-serif" w:hAnsi="Arial;Helvetica;sans-serif"/>
          <w:b w:val="false"/>
          <w:i/>
          <w:iCs/>
          <w:caps w:val="false"/>
          <w:smallCaps w:val="false"/>
          <w:color w:val="222222"/>
          <w:spacing w:val="0"/>
          <w:sz w:val="18"/>
          <w:szCs w:val="18"/>
          <w:lang w:val="de-DE"/>
        </w:rPr>
        <w:t>Dr. Christina Macheiner-Heissenberger,  Kurzfassung des Vortrages am 17. September, Bildungszentrum St. Bernhard</w:t>
      </w:r>
    </w:p>
    <w:p>
      <w:pPr>
        <w:pStyle w:val="Normal"/>
        <w:rPr>
          <w:rFonts w:cs="Calibri" w:cstheme="minorHAnsi"/>
          <w:lang w:val="de-DE"/>
        </w:rPr>
      </w:pPr>
      <w:r>
        <w:rPr>
          <w:rFonts w:cs="Calibri" w:cstheme="minorHAnsi"/>
          <w:lang w:val="de-DE"/>
        </w:rPr>
        <w:t>Körperliche Inaktivität ist ein globales Gesundheitsproblem, in dessen Folge sich das Risiko für chronische Erkrankungen erhöht. Körperliche und kognitive Funktionen werden schlechter.</w:t>
      </w:r>
    </w:p>
    <w:p>
      <w:pPr>
        <w:pStyle w:val="Normal"/>
        <w:tabs>
          <w:tab w:val="clear" w:pos="708"/>
          <w:tab w:val="left" w:pos="2160" w:leader="none"/>
        </w:tabs>
        <w:rPr>
          <w:rFonts w:cs="Calibri" w:cstheme="minorHAnsi"/>
        </w:rPr>
      </w:pPr>
      <w:r>
        <w:rPr>
          <w:rFonts w:cs="Calibri" w:cstheme="minorHAnsi"/>
          <w:lang w:val="de-DE"/>
        </w:rPr>
        <w:t xml:space="preserve">Die Gattung Homo gibt es seit rund 2,5 Mio Jahren. Der Homo erectus wird als erster „richtiger Mensch“ angesehen, er nutzt </w:t>
      </w:r>
      <w:r>
        <w:rPr>
          <w:rFonts w:cs="Calibri" w:cstheme="minorHAnsi"/>
        </w:rPr>
        <w:t>Steinwerkzeuge, macht Feuer, baut Hütten, ist Sammler und Jäger, tradiert Wissen und lebt in familienähnliche Strukturen. In einer zweizeitigen Entwicklung verbreitet sich der Homo erectus von Afrika ausgehend nach Asien und Europa, wo er sich zum Neandertaler weiterentwickelt. Aus der verbleibenden afrikanischen Population entsteht der Homo sapiens, der sich schließlich über die ganze Welt ausbreitet. Eine Ausbreitung auf 2 Beinen über den gesamten Erdball. Betrachtet man die zeitlichen Dimensionen (1,8 Mio Jahre Aufbruch des Homo erectus aus Afrika, 200.000 Jahre Homo sapiens, 10.000 Jahre beginnend sesshafter Lebensstil, 100 Jahre standardisierte Fertigung von Automobilen, 15 Jahre Verfügbarkeit leichter E-Scooter), ist leicht verständlich, dass eine evolutionäre Anpassung an unsere Inaktivität nicht stattgefunden haben kann.</w:t>
      </w:r>
    </w:p>
    <w:p>
      <w:pPr>
        <w:pStyle w:val="Normal"/>
        <w:rPr>
          <w:rFonts w:cs="Calibri" w:cstheme="minorHAnsi"/>
        </w:rPr>
      </w:pPr>
      <w:r>
        <w:rPr>
          <w:rFonts w:cs="Calibri" w:cstheme="minorHAnsi"/>
        </w:rPr>
        <w:t>Auswirkungen von körperlicher Inaktivität</w:t>
      </w:r>
    </w:p>
    <w:tbl>
      <w:tblPr>
        <w:tblW w:w="5000" w:type="pct"/>
        <w:jc w:val="left"/>
        <w:tblInd w:w="0" w:type="dxa"/>
        <w:tblLayout w:type="fixed"/>
        <w:tblCellMar>
          <w:top w:w="72" w:type="dxa"/>
          <w:left w:w="144" w:type="dxa"/>
          <w:bottom w:w="72" w:type="dxa"/>
          <w:right w:w="144" w:type="dxa"/>
        </w:tblCellMar>
        <w:tblLook w:val="0420" w:noHBand="0" w:noVBand="1" w:firstColumn="0" w:lastRow="0" w:lastColumn="0" w:firstRow="1"/>
      </w:tblPr>
      <w:tblGrid>
        <w:gridCol w:w="2919"/>
        <w:gridCol w:w="3946"/>
        <w:gridCol w:w="2207"/>
      </w:tblGrid>
      <w:tr>
        <w:trPr>
          <w:trHeight w:val="456" w:hRule="atLeast"/>
        </w:trPr>
        <w:tc>
          <w:tcPr>
            <w:tcW w:w="2919" w:type="dxa"/>
            <w:tcBorders>
              <w:top w:val="single" w:sz="8" w:space="0" w:color="FFFFFF"/>
              <w:left w:val="single" w:sz="8" w:space="0" w:color="FFFFFF"/>
              <w:bottom w:val="single" w:sz="24" w:space="0" w:color="FFFFFF"/>
              <w:right w:val="single" w:sz="8" w:space="0" w:color="FFFFFF"/>
            </w:tcBorders>
            <w:shd w:color="auto" w:fill="4472C4" w:val="clear"/>
          </w:tcPr>
          <w:p>
            <w:pPr>
              <w:pStyle w:val="Normal"/>
              <w:spacing w:before="0" w:after="160"/>
              <w:rPr>
                <w:rFonts w:cs="Calibri" w:cstheme="minorHAnsi"/>
              </w:rPr>
            </w:pPr>
            <w:r>
              <w:rPr>
                <w:rFonts w:cs="Calibri" w:cstheme="minorHAnsi"/>
                <w:b/>
                <w:bCs/>
              </w:rPr>
              <w:t>Bereich</w:t>
            </w:r>
          </w:p>
        </w:tc>
        <w:tc>
          <w:tcPr>
            <w:tcW w:w="3946" w:type="dxa"/>
            <w:tcBorders>
              <w:top w:val="single" w:sz="8" w:space="0" w:color="FFFFFF"/>
              <w:left w:val="single" w:sz="8" w:space="0" w:color="FFFFFF"/>
              <w:bottom w:val="single" w:sz="24" w:space="0" w:color="FFFFFF"/>
              <w:right w:val="single" w:sz="8" w:space="0" w:color="FFFFFF"/>
            </w:tcBorders>
            <w:shd w:color="auto" w:fill="4472C4" w:val="clear"/>
          </w:tcPr>
          <w:p>
            <w:pPr>
              <w:pStyle w:val="Normal"/>
              <w:spacing w:before="0" w:after="160"/>
              <w:rPr>
                <w:rFonts w:cs="Calibri" w:cstheme="minorHAnsi"/>
              </w:rPr>
            </w:pPr>
            <w:r>
              <w:rPr>
                <w:rFonts w:cs="Calibri" w:cstheme="minorHAnsi"/>
                <w:b/>
                <w:bCs/>
              </w:rPr>
              <w:t>Veränderungen</w:t>
            </w:r>
          </w:p>
        </w:tc>
        <w:tc>
          <w:tcPr>
            <w:tcW w:w="2207" w:type="dxa"/>
            <w:tcBorders>
              <w:top w:val="single" w:sz="8" w:space="0" w:color="FFFFFF"/>
              <w:left w:val="single" w:sz="8" w:space="0" w:color="FFFFFF"/>
              <w:bottom w:val="single" w:sz="24" w:space="0" w:color="FFFFFF"/>
              <w:right w:val="single" w:sz="8" w:space="0" w:color="FFFFFF"/>
            </w:tcBorders>
            <w:shd w:color="auto" w:fill="4472C4" w:val="clear"/>
          </w:tcPr>
          <w:p>
            <w:pPr>
              <w:pStyle w:val="Normal"/>
              <w:spacing w:before="0" w:after="160"/>
              <w:rPr>
                <w:rFonts w:cs="Calibri" w:cstheme="minorHAnsi"/>
              </w:rPr>
            </w:pPr>
            <w:r>
              <w:rPr>
                <w:rFonts w:cs="Calibri" w:cstheme="minorHAnsi"/>
                <w:b/>
                <w:bCs/>
              </w:rPr>
              <w:t>Folgen</w:t>
            </w:r>
          </w:p>
        </w:tc>
      </w:tr>
      <w:tr>
        <w:trPr>
          <w:trHeight w:val="921" w:hRule="atLeast"/>
        </w:trPr>
        <w:tc>
          <w:tcPr>
            <w:tcW w:w="2919" w:type="dxa"/>
            <w:tcBorders>
              <w:top w:val="single" w:sz="24" w:space="0" w:color="FFFFFF"/>
              <w:left w:val="single" w:sz="8" w:space="0" w:color="FFFFFF"/>
              <w:bottom w:val="single" w:sz="8" w:space="0" w:color="FFFFFF"/>
              <w:right w:val="single" w:sz="8" w:space="0" w:color="FFFFFF"/>
            </w:tcBorders>
            <w:shd w:color="auto" w:fill="CFD5EA" w:val="clear"/>
          </w:tcPr>
          <w:p>
            <w:pPr>
              <w:pStyle w:val="Normal"/>
              <w:spacing w:before="0" w:after="160"/>
              <w:rPr>
                <w:rFonts w:cs="Calibri" w:cstheme="minorHAnsi"/>
              </w:rPr>
            </w:pPr>
            <w:r>
              <w:rPr>
                <w:rFonts w:cs="Calibri" w:cstheme="minorHAnsi"/>
              </w:rPr>
              <w:t>Musk</w:t>
            </w:r>
            <w:r>
              <w:rPr>
                <w:rFonts w:cs="Calibri" w:cstheme="minorHAnsi"/>
                <w:lang w:val="de-DE"/>
              </w:rPr>
              <w:t>ulatur</w:t>
            </w:r>
          </w:p>
        </w:tc>
        <w:tc>
          <w:tcPr>
            <w:tcW w:w="3946" w:type="dxa"/>
            <w:tcBorders>
              <w:top w:val="single" w:sz="24" w:space="0" w:color="FFFFFF"/>
              <w:left w:val="single" w:sz="8" w:space="0" w:color="FFFFFF"/>
              <w:bottom w:val="single" w:sz="8" w:space="0" w:color="FFFFFF"/>
              <w:right w:val="single" w:sz="8" w:space="0" w:color="FFFFFF"/>
            </w:tcBorders>
            <w:shd w:color="auto" w:fill="CFD5EA" w:val="clear"/>
          </w:tcPr>
          <w:p>
            <w:pPr>
              <w:pStyle w:val="Normal"/>
              <w:spacing w:before="0" w:after="160"/>
              <w:rPr>
                <w:rFonts w:cs="Calibri" w:cstheme="minorHAnsi"/>
              </w:rPr>
            </w:pPr>
            <w:r>
              <w:rPr>
                <w:rFonts w:cs="Calibri" w:cstheme="minorHAnsi"/>
              </w:rPr>
              <w:t xml:space="preserve">Weniger </w:t>
            </w:r>
            <w:r>
              <w:rPr>
                <w:rFonts w:cs="Calibri" w:cstheme="minorHAnsi"/>
                <w:lang w:val="de-DE"/>
              </w:rPr>
              <w:t xml:space="preserve">Blutgefäße, weniger </w:t>
            </w:r>
            <w:r>
              <w:rPr>
                <w:rFonts w:cs="Calibri" w:cstheme="minorHAnsi"/>
              </w:rPr>
              <w:t>Masse, weniger Energie</w:t>
            </w:r>
            <w:r>
              <w:rPr>
                <w:rFonts w:cs="Calibri" w:cstheme="minorHAnsi"/>
                <w:lang w:val="de-DE"/>
              </w:rPr>
              <w:t>produktion, veränderte Energiegewinnung</w:t>
            </w:r>
          </w:p>
        </w:tc>
        <w:tc>
          <w:tcPr>
            <w:tcW w:w="2207" w:type="dxa"/>
            <w:tcBorders>
              <w:top w:val="single" w:sz="24" w:space="0" w:color="FFFFFF"/>
              <w:left w:val="single" w:sz="8" w:space="0" w:color="FFFFFF"/>
              <w:bottom w:val="single" w:sz="8" w:space="0" w:color="FFFFFF"/>
              <w:right w:val="single" w:sz="8" w:space="0" w:color="FFFFFF"/>
            </w:tcBorders>
            <w:shd w:color="auto" w:fill="CFD5EA" w:val="clear"/>
          </w:tcPr>
          <w:p>
            <w:pPr>
              <w:pStyle w:val="Normal"/>
              <w:spacing w:before="0" w:after="160"/>
              <w:rPr>
                <w:rFonts w:cs="Calibri" w:cstheme="minorHAnsi"/>
              </w:rPr>
            </w:pPr>
            <w:r>
              <w:rPr>
                <w:rFonts w:cs="Segoe UI Emoji" w:ascii="Segoe UI Emoji" w:hAnsi="Segoe UI Emoji"/>
              </w:rPr>
              <w:t>🔻</w:t>
            </w:r>
            <w:r>
              <w:rPr>
                <w:rFonts w:cs="Calibri" w:cstheme="minorHAnsi"/>
              </w:rPr>
              <w:t>Leistung</w:t>
            </w:r>
            <w:r>
              <w:rPr>
                <w:rFonts w:cs="Calibri" w:cstheme="minorHAnsi"/>
                <w:lang w:val="de-DE"/>
              </w:rPr>
              <w:t>sfähigkeit</w:t>
            </w:r>
            <w:r>
              <w:rPr>
                <w:rFonts w:cs="Calibri" w:cstheme="minorHAnsi"/>
              </w:rPr>
              <w:t xml:space="preserve"> </w:t>
            </w:r>
          </w:p>
        </w:tc>
      </w:tr>
      <w:tr>
        <w:trPr>
          <w:trHeight w:val="581" w:hRule="atLeast"/>
        </w:trPr>
        <w:tc>
          <w:tcPr>
            <w:tcW w:w="2919" w:type="dxa"/>
            <w:tcBorders>
              <w:top w:val="single" w:sz="8" w:space="0" w:color="FFFFFF"/>
              <w:left w:val="single" w:sz="8" w:space="0" w:color="FFFFFF"/>
              <w:bottom w:val="single" w:sz="8" w:space="0" w:color="FFFFFF"/>
              <w:right w:val="single" w:sz="8" w:space="0" w:color="FFFFFF"/>
            </w:tcBorders>
            <w:shd w:color="auto" w:fill="E9EBF5" w:val="clear"/>
          </w:tcPr>
          <w:p>
            <w:pPr>
              <w:pStyle w:val="Normal"/>
              <w:spacing w:before="0" w:after="160"/>
              <w:rPr>
                <w:rFonts w:cs="Calibri" w:cstheme="minorHAnsi"/>
              </w:rPr>
            </w:pPr>
            <w:r>
              <w:rPr>
                <w:rFonts w:cs="Calibri" w:cstheme="minorHAnsi"/>
              </w:rPr>
              <w:t>Herz &amp; Lunge</w:t>
            </w:r>
          </w:p>
        </w:tc>
        <w:tc>
          <w:tcPr>
            <w:tcW w:w="3946" w:type="dxa"/>
            <w:tcBorders>
              <w:top w:val="single" w:sz="8" w:space="0" w:color="FFFFFF"/>
              <w:left w:val="single" w:sz="8" w:space="0" w:color="FFFFFF"/>
              <w:bottom w:val="single" w:sz="8" w:space="0" w:color="FFFFFF"/>
              <w:right w:val="single" w:sz="8" w:space="0" w:color="FFFFFF"/>
            </w:tcBorders>
            <w:shd w:color="auto" w:fill="E9EBF5" w:val="clear"/>
          </w:tcPr>
          <w:p>
            <w:pPr>
              <w:pStyle w:val="Normal"/>
              <w:spacing w:before="0" w:after="160"/>
              <w:rPr>
                <w:rFonts w:cs="Calibri" w:cstheme="minorHAnsi"/>
              </w:rPr>
            </w:pPr>
            <w:r>
              <w:rPr>
                <w:rFonts w:cs="Calibri" w:cstheme="minorHAnsi"/>
              </w:rPr>
              <w:t xml:space="preserve">Höherer </w:t>
            </w:r>
            <w:r>
              <w:rPr>
                <w:rFonts w:cs="Calibri" w:cstheme="minorHAnsi"/>
                <w:lang w:val="de-DE"/>
              </w:rPr>
              <w:t>Ruhep</w:t>
            </w:r>
            <w:r>
              <w:rPr>
                <w:rFonts w:cs="Calibri" w:cstheme="minorHAnsi"/>
              </w:rPr>
              <w:t xml:space="preserve">uls, </w:t>
            </w:r>
            <w:r>
              <w:rPr>
                <w:rFonts w:cs="Calibri" w:cstheme="minorHAnsi"/>
                <w:lang w:val="de-DE"/>
              </w:rPr>
              <w:t>weniger Blut pro Herzschlag, weniger effiziente Atmung</w:t>
            </w:r>
          </w:p>
        </w:tc>
        <w:tc>
          <w:tcPr>
            <w:tcW w:w="2207" w:type="dxa"/>
            <w:tcBorders>
              <w:top w:val="single" w:sz="8" w:space="0" w:color="FFFFFF"/>
              <w:left w:val="single" w:sz="8" w:space="0" w:color="FFFFFF"/>
              <w:bottom w:val="single" w:sz="8" w:space="0" w:color="FFFFFF"/>
              <w:right w:val="single" w:sz="8" w:space="0" w:color="FFFFFF"/>
            </w:tcBorders>
            <w:shd w:color="auto" w:fill="E9EBF5" w:val="clear"/>
          </w:tcPr>
          <w:p>
            <w:pPr>
              <w:pStyle w:val="Normal"/>
              <w:spacing w:before="0" w:after="160"/>
              <w:rPr>
                <w:rFonts w:cs="Calibri" w:cstheme="minorHAnsi"/>
              </w:rPr>
            </w:pPr>
            <w:r>
              <w:rPr>
                <w:rFonts w:cs="Segoe UI Emoji" w:ascii="Segoe UI Emoji" w:hAnsi="Segoe UI Emoji"/>
              </w:rPr>
              <w:t>🔻</w:t>
            </w:r>
            <w:r>
              <w:rPr>
                <w:rFonts w:cs="Calibri" w:cstheme="minorHAnsi"/>
                <w:lang w:val="de-DE"/>
              </w:rPr>
              <w:t>Leistungsfähigkeit</w:t>
            </w:r>
            <w:r>
              <w:rPr>
                <w:rFonts w:cs="Calibri" w:cstheme="minorHAnsi"/>
              </w:rPr>
              <w:t xml:space="preserve"> </w:t>
            </w:r>
          </w:p>
        </w:tc>
      </w:tr>
      <w:tr>
        <w:trPr>
          <w:trHeight w:val="510" w:hRule="atLeast"/>
        </w:trPr>
        <w:tc>
          <w:tcPr>
            <w:tcW w:w="2919" w:type="dxa"/>
            <w:tcBorders>
              <w:top w:val="single" w:sz="8" w:space="0" w:color="FFFFFF"/>
              <w:left w:val="single" w:sz="8" w:space="0" w:color="FFFFFF"/>
              <w:bottom w:val="single" w:sz="8" w:space="0" w:color="FFFFFF"/>
              <w:right w:val="single" w:sz="8" w:space="0" w:color="FFFFFF"/>
            </w:tcBorders>
            <w:shd w:color="auto" w:fill="CFD5EA" w:val="clear"/>
          </w:tcPr>
          <w:p>
            <w:pPr>
              <w:pStyle w:val="Normal"/>
              <w:spacing w:before="0" w:after="160"/>
              <w:rPr>
                <w:rFonts w:cs="Calibri" w:cstheme="minorHAnsi"/>
              </w:rPr>
            </w:pPr>
            <w:r>
              <w:rPr>
                <w:rFonts w:cs="Calibri" w:cstheme="minorHAnsi"/>
              </w:rPr>
              <w:t>Stoffwechsel</w:t>
            </w:r>
          </w:p>
        </w:tc>
        <w:tc>
          <w:tcPr>
            <w:tcW w:w="3946" w:type="dxa"/>
            <w:tcBorders>
              <w:top w:val="single" w:sz="8" w:space="0" w:color="FFFFFF"/>
              <w:left w:val="single" w:sz="8" w:space="0" w:color="FFFFFF"/>
              <w:bottom w:val="single" w:sz="8" w:space="0" w:color="FFFFFF"/>
              <w:right w:val="single" w:sz="8" w:space="0" w:color="FFFFFF"/>
            </w:tcBorders>
            <w:shd w:color="auto" w:fill="CFD5EA" w:val="clear"/>
          </w:tcPr>
          <w:p>
            <w:pPr>
              <w:pStyle w:val="Normal"/>
              <w:spacing w:before="0" w:after="160"/>
              <w:rPr>
                <w:rFonts w:cs="Calibri" w:cstheme="minorHAnsi"/>
              </w:rPr>
            </w:pPr>
            <w:r>
              <w:rPr>
                <w:rFonts w:cs="Calibri" w:cstheme="minorHAnsi"/>
                <w:lang w:val="de-DE"/>
              </w:rPr>
              <w:t xml:space="preserve">Insulin wirkt schlechter, </w:t>
            </w:r>
            <w:r>
              <w:rPr>
                <w:rFonts w:cs="Calibri" w:cstheme="minorHAnsi"/>
              </w:rPr>
              <w:t>Blutzucker, Blutfette &amp; Blutdruck steigen</w:t>
            </w:r>
          </w:p>
        </w:tc>
        <w:tc>
          <w:tcPr>
            <w:tcW w:w="2207" w:type="dxa"/>
            <w:tcBorders>
              <w:top w:val="single" w:sz="8" w:space="0" w:color="FFFFFF"/>
              <w:left w:val="single" w:sz="8" w:space="0" w:color="FFFFFF"/>
              <w:bottom w:val="single" w:sz="8" w:space="0" w:color="FFFFFF"/>
              <w:right w:val="single" w:sz="8" w:space="0" w:color="FFFFFF"/>
            </w:tcBorders>
            <w:shd w:color="auto" w:fill="CFD5EA" w:val="clear"/>
          </w:tcPr>
          <w:p>
            <w:pPr>
              <w:pStyle w:val="Normal"/>
              <w:spacing w:before="0" w:after="160"/>
              <w:rPr>
                <w:rFonts w:cs="Calibri" w:cstheme="minorHAnsi"/>
              </w:rPr>
            </w:pPr>
            <w:r>
              <w:rPr>
                <w:rFonts w:cs="Segoe UI Emoji" w:ascii="Segoe UI Emoji" w:hAnsi="Segoe UI Emoji"/>
              </w:rPr>
              <w:t>🔺</w:t>
            </w:r>
            <w:r>
              <w:rPr>
                <w:rFonts w:cs="Calibri" w:cstheme="minorHAnsi"/>
              </w:rPr>
              <w:t xml:space="preserve">Risiko </w:t>
            </w:r>
            <w:r>
              <w:rPr>
                <w:rFonts w:cs="Calibri" w:cstheme="minorHAnsi"/>
                <w:lang w:val="de-DE"/>
              </w:rPr>
              <w:t>für Herz- Kreislauf KH, Dm</w:t>
            </w:r>
          </w:p>
        </w:tc>
      </w:tr>
      <w:tr>
        <w:trPr>
          <w:trHeight w:val="565" w:hRule="atLeast"/>
        </w:trPr>
        <w:tc>
          <w:tcPr>
            <w:tcW w:w="2919" w:type="dxa"/>
            <w:tcBorders>
              <w:top w:val="single" w:sz="8" w:space="0" w:color="FFFFFF"/>
              <w:left w:val="single" w:sz="8" w:space="0" w:color="FFFFFF"/>
              <w:bottom w:val="single" w:sz="8" w:space="0" w:color="FFFFFF"/>
              <w:right w:val="single" w:sz="8" w:space="0" w:color="FFFFFF"/>
            </w:tcBorders>
            <w:shd w:color="auto" w:fill="E9EBF5" w:val="clear"/>
          </w:tcPr>
          <w:p>
            <w:pPr>
              <w:pStyle w:val="Normal"/>
              <w:spacing w:before="0" w:after="160"/>
              <w:rPr>
                <w:rFonts w:cs="Calibri" w:cstheme="minorHAnsi"/>
              </w:rPr>
            </w:pPr>
            <w:r>
              <w:rPr>
                <w:rFonts w:cs="Calibri" w:cstheme="minorHAnsi"/>
              </w:rPr>
              <w:t xml:space="preserve">Knochen &amp; </w:t>
            </w:r>
            <w:r>
              <w:rPr>
                <w:rFonts w:cs="Calibri" w:cstheme="minorHAnsi"/>
                <w:lang w:val="de-DE"/>
              </w:rPr>
              <w:t>Bindeg</w:t>
            </w:r>
            <w:r>
              <w:rPr>
                <w:rFonts w:cs="Calibri" w:cstheme="minorHAnsi"/>
              </w:rPr>
              <w:t>ewebe</w:t>
            </w:r>
          </w:p>
        </w:tc>
        <w:tc>
          <w:tcPr>
            <w:tcW w:w="3946" w:type="dxa"/>
            <w:tcBorders>
              <w:top w:val="single" w:sz="8" w:space="0" w:color="FFFFFF"/>
              <w:left w:val="single" w:sz="8" w:space="0" w:color="FFFFFF"/>
              <w:bottom w:val="single" w:sz="8" w:space="0" w:color="FFFFFF"/>
              <w:right w:val="single" w:sz="8" w:space="0" w:color="FFFFFF"/>
            </w:tcBorders>
            <w:shd w:color="auto" w:fill="E9EBF5" w:val="clear"/>
          </w:tcPr>
          <w:p>
            <w:pPr>
              <w:pStyle w:val="Normal"/>
              <w:spacing w:before="0" w:after="160"/>
              <w:rPr>
                <w:rFonts w:cs="Calibri" w:cstheme="minorHAnsi"/>
              </w:rPr>
            </w:pPr>
            <w:r>
              <w:rPr>
                <w:rFonts w:cs="Calibri" w:cstheme="minorHAnsi"/>
                <w:lang w:val="de-DE"/>
              </w:rPr>
              <w:t xml:space="preserve">Mehr </w:t>
            </w:r>
            <w:r>
              <w:rPr>
                <w:rFonts w:cs="Calibri" w:cstheme="minorHAnsi"/>
              </w:rPr>
              <w:t>Knochenabbau, schwächeres</w:t>
            </w:r>
            <w:r>
              <w:rPr>
                <w:rFonts w:cs="Calibri" w:cstheme="minorHAnsi"/>
                <w:lang w:val="de-DE"/>
              </w:rPr>
              <w:t>, funktionell schlechteres</w:t>
            </w:r>
            <w:r>
              <w:rPr>
                <w:rFonts w:cs="Calibri" w:cstheme="minorHAnsi"/>
              </w:rPr>
              <w:t xml:space="preserve"> Bindegewebe</w:t>
            </w:r>
          </w:p>
        </w:tc>
        <w:tc>
          <w:tcPr>
            <w:tcW w:w="2207" w:type="dxa"/>
            <w:tcBorders>
              <w:top w:val="single" w:sz="8" w:space="0" w:color="FFFFFF"/>
              <w:left w:val="single" w:sz="8" w:space="0" w:color="FFFFFF"/>
              <w:bottom w:val="single" w:sz="8" w:space="0" w:color="FFFFFF"/>
              <w:right w:val="single" w:sz="8" w:space="0" w:color="FFFFFF"/>
            </w:tcBorders>
            <w:shd w:color="auto" w:fill="E9EBF5" w:val="clear"/>
          </w:tcPr>
          <w:p>
            <w:pPr>
              <w:pStyle w:val="Normal"/>
              <w:spacing w:before="0" w:after="160"/>
              <w:rPr>
                <w:rFonts w:cs="Calibri" w:cstheme="minorHAnsi"/>
              </w:rPr>
            </w:pPr>
            <w:r>
              <w:rPr>
                <w:rFonts w:cs="Segoe UI Emoji" w:ascii="Segoe UI Emoji" w:hAnsi="Segoe UI Emoji"/>
              </w:rPr>
              <w:t>🔺</w:t>
            </w:r>
            <w:r>
              <w:rPr>
                <w:rFonts w:cs="Calibri" w:cstheme="minorHAnsi"/>
              </w:rPr>
              <w:t xml:space="preserve">Verletzungsrisiko </w:t>
            </w:r>
          </w:p>
        </w:tc>
      </w:tr>
    </w:tbl>
    <w:p>
      <w:pPr>
        <w:pStyle w:val="Normal"/>
        <w:rPr>
          <w:rFonts w:cs="Calibri" w:cstheme="minorHAnsi"/>
        </w:rPr>
      </w:pPr>
      <w:r>
        <w:rPr>
          <w:rFonts w:cs="Calibri" w:cstheme="minorHAnsi"/>
        </w:rPr>
      </w:r>
    </w:p>
    <w:p>
      <w:pPr>
        <w:pStyle w:val="Normal"/>
        <w:rPr>
          <w:rFonts w:cs="Calibri" w:cstheme="minorHAnsi"/>
        </w:rPr>
      </w:pPr>
      <w:r>
        <w:rPr>
          <w:rFonts w:cs="Calibri" w:cstheme="minorHAnsi"/>
        </w:rPr>
        <w:t>Muskulatur hat neben ihrer Funktion in der Bewegungsausführung auch</w:t>
      </w:r>
    </w:p>
    <w:p>
      <w:pPr>
        <w:pStyle w:val="ListParagraph"/>
        <w:numPr>
          <w:ilvl w:val="0"/>
          <w:numId w:val="2"/>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Eine Funktion im Stoffwechsel</w:t>
      </w:r>
    </w:p>
    <w:p>
      <w:pPr>
        <w:pStyle w:val="ListParagraph"/>
        <w:numPr>
          <w:ilvl w:val="1"/>
          <w:numId w:val="9"/>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Muskelkontraktion und –relaxation brauchen Energie</w:t>
      </w:r>
    </w:p>
    <w:p>
      <w:pPr>
        <w:pStyle w:val="ListParagraph"/>
        <w:numPr>
          <w:ilvl w:val="1"/>
          <w:numId w:val="9"/>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Hauptenergielieferanten sind Zucker und Fette</w:t>
      </w:r>
    </w:p>
    <w:p>
      <w:pPr>
        <w:pStyle w:val="ListParagraph"/>
        <w:numPr>
          <w:ilvl w:val="1"/>
          <w:numId w:val="9"/>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Welche Energiequelle genutzt wird, hängt davon ab, wie intensiv, wie lange und auf welche Art man sich bewegt.</w:t>
      </w:r>
    </w:p>
    <w:p>
      <w:pPr>
        <w:pStyle w:val="ListParagraph"/>
        <w:numPr>
          <w:ilvl w:val="1"/>
          <w:numId w:val="9"/>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 xml:space="preserve">Nach dem Essen geht ein großer Teil des Zuckers im Blut in Muskel- und Fettzellen. Insulin </w:t>
      </w:r>
      <w:r>
        <w:rPr>
          <w:rFonts w:cs="Calibri" w:ascii="Calibri" w:hAnsi="Calibri" w:asciiTheme="minorHAnsi" w:cstheme="minorHAnsi" w:hAnsiTheme="minorHAnsi"/>
          <w:i/>
          <w:iCs/>
          <w:sz w:val="22"/>
          <w:szCs w:val="22"/>
          <w:lang w:val="de-DE"/>
        </w:rPr>
        <w:t>und</w:t>
      </w:r>
      <w:r>
        <w:rPr>
          <w:rFonts w:cs="Calibri" w:ascii="Calibri" w:hAnsi="Calibri" w:asciiTheme="minorHAnsi" w:cstheme="minorHAnsi" w:hAnsiTheme="minorHAnsi"/>
          <w:sz w:val="22"/>
          <w:szCs w:val="22"/>
          <w:lang w:val="de-DE"/>
        </w:rPr>
        <w:t xml:space="preserve"> Muskelkontraktion regen Aufnahme im Muskel an. </w:t>
      </w:r>
    </w:p>
    <w:p>
      <w:pPr>
        <w:pStyle w:val="ListParagraph"/>
        <w:numPr>
          <w:ilvl w:val="1"/>
          <w:numId w:val="9"/>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Muskeln spielen eine zentrale Rolle dabei, wie gut der Körper auf Insulin anspricht.</w:t>
      </w:r>
    </w:p>
    <w:p>
      <w:pPr>
        <w:pStyle w:val="ListParagraph"/>
        <w:numPr>
          <w:ilvl w:val="0"/>
          <w:numId w:val="2"/>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Eine endokrine (=hormonproduzierende) Funktion</w:t>
      </w:r>
    </w:p>
    <w:p>
      <w:pPr>
        <w:pStyle w:val="ListParagraph"/>
        <w:numPr>
          <w:ilvl w:val="1"/>
          <w:numId w:val="10"/>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in aktiven Muskelzellen werden Signalmoleküle produziert und ausgeschüttet</w:t>
      </w:r>
    </w:p>
    <w:p>
      <w:pPr>
        <w:pStyle w:val="ListParagraph"/>
        <w:numPr>
          <w:ilvl w:val="1"/>
          <w:numId w:val="10"/>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Wirkung auf Muskel: Verbesserung der Funktion und Regeneration</w:t>
      </w:r>
    </w:p>
    <w:p>
      <w:pPr>
        <w:pStyle w:val="ListParagraph"/>
        <w:numPr>
          <w:ilvl w:val="1"/>
          <w:numId w:val="10"/>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Wirkung auf Zellzyklus: Steuerung, wann Zellen wachsen u. sich spezialisieren, wichtig für Heilung und Gewebeerneuerung</w:t>
      </w:r>
    </w:p>
    <w:p>
      <w:pPr>
        <w:pStyle w:val="ListParagraph"/>
        <w:numPr>
          <w:ilvl w:val="1"/>
          <w:numId w:val="10"/>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Wirkung im Immunsystem: entzündungshemmend, senkt Krebsrisiko</w:t>
      </w:r>
    </w:p>
    <w:p>
      <w:pPr>
        <w:pStyle w:val="ListParagraph"/>
        <w:numPr>
          <w:ilvl w:val="1"/>
          <w:numId w:val="11"/>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Wirkung im auf Zucker- und Fettstoffwechsel: Zucker und Fette werden effizienter verarbeitet</w:t>
      </w:r>
    </w:p>
    <w:p>
      <w:pPr>
        <w:pStyle w:val="ListParagraph"/>
        <w:numPr>
          <w:ilvl w:val="1"/>
          <w:numId w:val="11"/>
        </w:numP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de-DE"/>
        </w:rPr>
        <w:t>Wirkung im Nervensystem: Nerven werden geschützt, Bildung neuer Nervenzellen und Verbindungen im Gehirn gefördert</w:t>
      </w:r>
    </w:p>
    <w:p>
      <w:pPr>
        <w:pStyle w:val="Normal"/>
        <w:rPr>
          <w:rFonts w:cs="Calibri" w:cstheme="minorHAnsi"/>
        </w:rPr>
      </w:pPr>
      <w:r>
        <w:rPr>
          <w:rFonts w:cs="Calibri" w:cstheme="minorHAnsi"/>
        </w:rPr>
      </w:r>
    </w:p>
    <w:p>
      <w:pPr>
        <w:pStyle w:val="Normal"/>
        <w:rPr>
          <w:rFonts w:cs="Calibri" w:cstheme="minorHAnsi"/>
        </w:rPr>
      </w:pPr>
      <w:r>
        <w:rPr>
          <w:rFonts w:cs="Calibri" w:cstheme="minorHAnsi"/>
        </w:rPr>
        <w:t>Die Folgen körperlicher Inaktivität werden durch die Tatsache der stetig zunehmenden Lebenserwartung verschärft. Seit der Mitte des 20. Jahrhunderts steigt die Lebenserwartung erstmals im höheren Alter. Das hat einen relativen und absoluten Anstieg der über 65-Jährigen zur Folge.</w:t>
      </w:r>
    </w:p>
    <w:p>
      <w:pPr>
        <w:pStyle w:val="Normal"/>
        <w:rPr>
          <w:rFonts w:cs="Calibri" w:cstheme="minorHAnsi"/>
        </w:rPr>
      </w:pPr>
      <w:r>
        <w:rPr>
          <w:rFonts w:cs="Calibri" w:cstheme="minorHAnsi"/>
        </w:rPr>
        <w:t>Altern bedeutet, die Muskulatur betrachtet</w:t>
      </w:r>
    </w:p>
    <w:p>
      <w:pPr>
        <w:pStyle w:val="Normal"/>
        <w:numPr>
          <w:ilvl w:val="0"/>
          <w:numId w:val="3"/>
        </w:numPr>
        <w:spacing w:lineRule="auto" w:line="240" w:before="0" w:after="0"/>
        <w:ind w:hanging="357" w:left="714"/>
        <w:rPr>
          <w:rFonts w:cs="Calibri" w:cstheme="minorHAnsi"/>
        </w:rPr>
      </w:pPr>
      <w:r>
        <w:rPr>
          <w:rFonts w:cs="Calibri" w:cstheme="minorHAnsi"/>
          <w:lang w:val="de-DE"/>
        </w:rPr>
        <w:t>Verlust an Muskelkraft: zB 60% Verlust an Greifkraft</w:t>
      </w:r>
    </w:p>
    <w:p>
      <w:pPr>
        <w:pStyle w:val="Normal"/>
        <w:numPr>
          <w:ilvl w:val="0"/>
          <w:numId w:val="3"/>
        </w:numPr>
        <w:spacing w:lineRule="auto" w:line="240" w:before="0" w:after="0"/>
        <w:ind w:hanging="357" w:left="714"/>
        <w:rPr>
          <w:rFonts w:cs="Calibri" w:cstheme="minorHAnsi"/>
        </w:rPr>
      </w:pPr>
      <w:r>
        <w:rPr>
          <w:rFonts w:cs="Calibri" w:cstheme="minorHAnsi"/>
          <w:lang w:val="de-DE"/>
        </w:rPr>
        <w:t>Verlust an Muskelmasse: 30-50%, beschleunigt sich mit zunehmendem Alter</w:t>
      </w:r>
    </w:p>
    <w:p>
      <w:pPr>
        <w:pStyle w:val="Normal"/>
        <w:numPr>
          <w:ilvl w:val="0"/>
          <w:numId w:val="3"/>
        </w:numPr>
        <w:spacing w:lineRule="auto" w:line="240" w:before="0" w:after="0"/>
        <w:ind w:hanging="357" w:left="714"/>
        <w:rPr>
          <w:rFonts w:cs="Calibri" w:cstheme="minorHAnsi"/>
        </w:rPr>
      </w:pPr>
      <w:r>
        <w:rPr>
          <w:rFonts w:cs="Calibri" w:cstheme="minorHAnsi"/>
          <w:lang w:val="de-DE"/>
        </w:rPr>
        <w:t>Verlust an Funktion</w:t>
      </w:r>
    </w:p>
    <w:p>
      <w:pPr>
        <w:pStyle w:val="Normal"/>
        <w:numPr>
          <w:ilvl w:val="0"/>
          <w:numId w:val="3"/>
        </w:numPr>
        <w:spacing w:lineRule="auto" w:line="240" w:before="0" w:after="0"/>
        <w:ind w:hanging="357" w:left="714"/>
        <w:rPr>
          <w:rFonts w:cs="Calibri" w:cstheme="minorHAnsi"/>
        </w:rPr>
      </w:pPr>
      <w:r>
        <w:rPr>
          <w:rFonts w:cs="Calibri" w:cstheme="minorHAnsi"/>
          <w:lang w:val="de-DE"/>
        </w:rPr>
        <w:t>Verlust an Qualität: Infiltration von Fett und Bindegewebe</w:t>
      </w:r>
    </w:p>
    <w:p>
      <w:pPr>
        <w:pStyle w:val="Normal"/>
        <w:rPr>
          <w:rFonts w:cs="Calibri" w:cstheme="minorHAnsi"/>
        </w:rPr>
      </w:pPr>
      <w:r>
        <w:rPr>
          <w:rFonts w:cs="Calibri" w:cstheme="minorHAnsi"/>
        </w:rPr>
      </w:r>
    </w:p>
    <w:p>
      <w:pPr>
        <w:pStyle w:val="Normal"/>
        <w:rPr>
          <w:rFonts w:cs="Calibri" w:cstheme="minorHAnsi"/>
        </w:rPr>
      </w:pPr>
      <w:r>
        <w:rPr>
          <w:rFonts w:cs="Calibri" w:cstheme="minorHAnsi"/>
        </w:rPr>
        <w:t>und das Nervensystem betrachtet</w:t>
      </w:r>
    </w:p>
    <w:p>
      <w:pPr>
        <w:pStyle w:val="Normal"/>
        <w:numPr>
          <w:ilvl w:val="0"/>
          <w:numId w:val="4"/>
        </w:numPr>
        <w:spacing w:lineRule="auto" w:line="240" w:before="0" w:after="0"/>
        <w:ind w:hanging="357" w:left="714"/>
        <w:rPr>
          <w:rFonts w:cs="Calibri" w:cstheme="minorHAnsi"/>
        </w:rPr>
      </w:pPr>
      <w:r>
        <w:rPr>
          <w:rFonts w:cs="Calibri" w:cstheme="minorHAnsi"/>
          <w:lang w:val="de-DE"/>
        </w:rPr>
        <w:t>Mit zunehmendem Alter schrumpft das Gehirn jährlich um 7cm³.</w:t>
      </w:r>
    </w:p>
    <w:p>
      <w:pPr>
        <w:pStyle w:val="Normal"/>
        <w:numPr>
          <w:ilvl w:val="0"/>
          <w:numId w:val="4"/>
        </w:numPr>
        <w:spacing w:lineRule="auto" w:line="240" w:before="0" w:after="0"/>
        <w:ind w:hanging="357" w:left="714"/>
        <w:rPr>
          <w:rFonts w:cs="Calibri" w:cstheme="minorHAnsi"/>
        </w:rPr>
      </w:pPr>
      <w:r>
        <w:rPr>
          <w:rFonts w:cs="Calibri" w:cstheme="minorHAnsi"/>
          <w:lang w:val="de-DE"/>
        </w:rPr>
        <w:t>Es gehen Nervenzellen verloren</w:t>
      </w:r>
    </w:p>
    <w:p>
      <w:pPr>
        <w:pStyle w:val="Normal"/>
        <w:numPr>
          <w:ilvl w:val="0"/>
          <w:numId w:val="4"/>
        </w:numPr>
        <w:spacing w:lineRule="auto" w:line="240" w:before="0" w:after="0"/>
        <w:ind w:hanging="357" w:left="714"/>
        <w:rPr>
          <w:rFonts w:cs="Calibri" w:cstheme="minorHAnsi"/>
        </w:rPr>
      </w:pPr>
      <w:r>
        <w:rPr>
          <w:rFonts w:cs="Calibri" w:cstheme="minorHAnsi"/>
          <w:lang w:val="de-DE"/>
        </w:rPr>
        <w:t xml:space="preserve">Die Verbindungen zwischen den Gehirnbereichen werden schwächer </w:t>
      </w:r>
      <w:r>
        <w:rPr>
          <w:rFonts w:eastAsia="Wingdings" w:cs="Wingdings" w:ascii="Wingdings" w:hAnsi="Wingdings"/>
          <w:lang w:val="de-DE"/>
        </w:rPr>
        <w:sym w:font="Wingdings" w:char="f0e0"/>
      </w:r>
      <w:r>
        <w:rPr>
          <w:rFonts w:cs="Calibri" w:cstheme="minorHAnsi"/>
          <w:lang w:val="de-DE"/>
        </w:rPr>
        <w:t>Gedächtnis, Gehen, Gleichgewicht↓</w:t>
      </w:r>
    </w:p>
    <w:p>
      <w:pPr>
        <w:pStyle w:val="Normal"/>
        <w:spacing w:lineRule="auto" w:line="240" w:before="0" w:after="0"/>
        <w:ind w:left="357"/>
        <w:rPr>
          <w:rFonts w:cs="Calibri" w:cstheme="minorHAnsi"/>
        </w:rPr>
      </w:pPr>
      <w:r>
        <w:rPr>
          <w:rFonts w:cs="Calibri" w:cstheme="minorHAnsi"/>
        </w:rPr>
      </w:r>
    </w:p>
    <w:p>
      <w:pPr>
        <w:pStyle w:val="Normal"/>
        <w:rPr>
          <w:rFonts w:cs="Calibri" w:cstheme="minorHAnsi"/>
        </w:rPr>
      </w:pPr>
      <w:r>
        <w:rPr>
          <w:rFonts w:cs="Calibri" w:cstheme="minorHAnsi"/>
        </w:rPr>
        <w:t>Bewegung wirkt auf mehreren Ebenen.</w:t>
      </w:r>
    </w:p>
    <w:p>
      <w:pPr>
        <w:pStyle w:val="Normal"/>
        <w:numPr>
          <w:ilvl w:val="0"/>
          <w:numId w:val="5"/>
        </w:numPr>
        <w:spacing w:lineRule="auto" w:line="240" w:before="0" w:after="0"/>
        <w:ind w:hanging="357" w:left="714"/>
        <w:rPr>
          <w:rFonts w:cs="Calibri" w:cstheme="minorHAnsi"/>
        </w:rPr>
      </w:pPr>
      <w:r>
        <w:rPr>
          <w:rFonts w:cs="Calibri" w:cstheme="minorHAnsi"/>
          <w:lang w:val="de-DE"/>
        </w:rPr>
        <w:t>Prophylaxe: vorbeugend in der Entstehung von Krankheiten</w:t>
      </w:r>
    </w:p>
    <w:p>
      <w:pPr>
        <w:pStyle w:val="Normal"/>
        <w:numPr>
          <w:ilvl w:val="0"/>
          <w:numId w:val="5"/>
        </w:numPr>
        <w:spacing w:lineRule="auto" w:line="240" w:before="0" w:after="0"/>
        <w:ind w:hanging="357" w:left="714"/>
        <w:rPr>
          <w:rFonts w:cs="Calibri" w:cstheme="minorHAnsi"/>
        </w:rPr>
      </w:pPr>
      <w:r>
        <w:rPr>
          <w:rFonts w:cs="Calibri" w:cstheme="minorHAnsi"/>
          <w:lang w:val="de-DE"/>
        </w:rPr>
        <w:t>Therapie: „Medikament“ ohne Risiken und unerwünschte Nebenwirkungen</w:t>
      </w:r>
    </w:p>
    <w:p>
      <w:pPr>
        <w:pStyle w:val="Normal"/>
        <w:numPr>
          <w:ilvl w:val="0"/>
          <w:numId w:val="5"/>
        </w:numPr>
        <w:spacing w:lineRule="auto" w:line="240" w:before="0" w:after="0"/>
        <w:ind w:hanging="357" w:left="714"/>
        <w:rPr>
          <w:rFonts w:cs="Calibri" w:cstheme="minorHAnsi"/>
        </w:rPr>
      </w:pPr>
      <w:r>
        <w:rPr>
          <w:rFonts w:cs="Calibri" w:cstheme="minorHAnsi"/>
          <w:lang w:val="de-DE"/>
        </w:rPr>
        <w:t>beeinflusst das Altern: antiinflammatorischer Effekt, Einfluss auf Zellteilung</w:t>
      </w:r>
    </w:p>
    <w:p>
      <w:pPr>
        <w:pStyle w:val="Normal"/>
        <w:spacing w:lineRule="auto" w:line="240" w:before="0" w:after="0"/>
        <w:ind w:left="714"/>
        <w:rPr>
          <w:rFonts w:cs="Calibri" w:cstheme="minorHAnsi"/>
        </w:rPr>
      </w:pPr>
      <w:r>
        <w:rPr>
          <w:rFonts w:cs="Calibri" w:cstheme="minorHAnsi"/>
        </w:rPr>
      </w:r>
    </w:p>
    <w:p>
      <w:pPr>
        <w:pStyle w:val="Normal"/>
        <w:rPr>
          <w:rFonts w:cs="Calibri" w:cstheme="minorHAnsi"/>
        </w:rPr>
      </w:pPr>
      <w:r>
        <w:rPr>
          <w:rFonts w:cs="Calibri" w:cstheme="minorHAnsi"/>
        </w:rPr>
        <w:t>Die allgemeinen Bewegungsempfehlungen lauten</w:t>
      </w:r>
    </w:p>
    <w:p>
      <w:pPr>
        <w:pStyle w:val="Normal"/>
        <w:numPr>
          <w:ilvl w:val="0"/>
          <w:numId w:val="6"/>
        </w:numPr>
        <w:spacing w:lineRule="auto" w:line="240" w:before="0" w:after="0"/>
        <w:ind w:hanging="357" w:left="714"/>
        <w:rPr>
          <w:rFonts w:cs="Calibri" w:cstheme="minorHAnsi"/>
        </w:rPr>
      </w:pPr>
      <w:r>
        <w:rPr>
          <w:rFonts w:cs="Calibri" w:cstheme="minorHAnsi"/>
          <w:lang w:val="de-DE"/>
        </w:rPr>
        <w:t>Mindestens 150min/Woche ausdauerorientierte Bewegung mit moderater Intensität oder</w:t>
      </w:r>
    </w:p>
    <w:p>
      <w:pPr>
        <w:pStyle w:val="Normal"/>
        <w:numPr>
          <w:ilvl w:val="0"/>
          <w:numId w:val="6"/>
        </w:numPr>
        <w:spacing w:lineRule="auto" w:line="240" w:before="0" w:after="0"/>
        <w:ind w:hanging="357" w:left="714"/>
        <w:rPr>
          <w:rFonts w:cs="Calibri" w:cstheme="minorHAnsi"/>
        </w:rPr>
      </w:pPr>
      <w:r>
        <w:rPr>
          <w:rFonts w:cs="Calibri" w:cstheme="minorHAnsi"/>
          <w:lang w:val="de-DE"/>
        </w:rPr>
        <w:t xml:space="preserve">Mindestens 75min/Woche ausdauerorientierte Bewegung mit höherer Intensität </w:t>
      </w:r>
    </w:p>
    <w:p>
      <w:pPr>
        <w:pStyle w:val="Normal"/>
        <w:numPr>
          <w:ilvl w:val="0"/>
          <w:numId w:val="6"/>
        </w:numPr>
        <w:spacing w:lineRule="auto" w:line="240" w:before="0" w:after="0"/>
        <w:ind w:hanging="357" w:left="714"/>
        <w:rPr>
          <w:rFonts w:cs="Calibri" w:cstheme="minorHAnsi"/>
        </w:rPr>
      </w:pPr>
      <w:r>
        <w:rPr>
          <w:rFonts w:cs="Calibri" w:cstheme="minorHAnsi"/>
          <w:lang w:val="de-DE"/>
        </w:rPr>
        <w:t>Zusätzlich muskelkräftigende körperliche Aktivität an mindestens 2 Tagen/Woche</w:t>
      </w:r>
    </w:p>
    <w:p>
      <w:pPr>
        <w:pStyle w:val="ListParagraph"/>
        <w:numPr>
          <w:ilvl w:val="0"/>
          <w:numId w:val="6"/>
        </w:numPr>
        <w:spacing w:before="0" w:after="0"/>
        <w:ind w:hanging="357" w:left="714"/>
        <w:contextualSpacing w:val="false"/>
        <w:rPr>
          <w:rFonts w:ascii="Calibri" w:hAnsi="Calibri" w:cs="Calibri" w:asciiTheme="minorHAnsi" w:cstheme="minorHAnsi" w:hAnsiTheme="minorHAnsi"/>
          <w:sz w:val="22"/>
          <w:szCs w:val="22"/>
        </w:rPr>
      </w:pPr>
      <w:r>
        <w:rPr>
          <w:rFonts w:eastAsia="" w:cs="Calibri" w:ascii="Calibri" w:hAnsi="Calibri" w:asciiTheme="minorHAnsi" w:cstheme="minorHAnsi" w:eastAsiaTheme="minorEastAsia" w:hAnsiTheme="minorHAnsi"/>
          <w:sz w:val="22"/>
          <w:szCs w:val="22"/>
          <w:lang w:val="de-DE"/>
        </w:rPr>
        <w:t>Lange, ununterbrochene Sitzphasen vermeiden</w:t>
      </w:r>
    </w:p>
    <w:p>
      <w:pPr>
        <w:pStyle w:val="Normal"/>
        <w:spacing w:lineRule="auto" w:line="240" w:before="0" w:after="0"/>
        <w:ind w:hanging="357" w:left="714"/>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t>Projekt in Dresden</w:t>
      </w:r>
    </w:p>
    <w:p>
      <w:pPr>
        <w:pStyle w:val="Normal"/>
        <w:rPr>
          <w:rFonts w:cs="Calibri" w:cstheme="minorHAnsi"/>
        </w:rPr>
      </w:pPr>
      <w:r>
        <w:rPr>
          <w:rFonts w:cs="Calibri" w:cstheme="minorHAnsi"/>
          <w:b/>
          <w:bCs/>
        </w:rPr>
        <w:t>Durch „Bewegung im Stadtteil“ zu mehr Partizipation von Zielgruppen der Gesundheitsförderung</w:t>
      </w:r>
    </w:p>
    <w:p>
      <w:pPr>
        <w:pStyle w:val="Normal"/>
        <w:rPr>
          <w:rFonts w:cs="Calibri" w:cstheme="minorHAnsi"/>
        </w:rPr>
      </w:pPr>
      <w:r>
        <w:rPr>
          <w:rFonts w:cs="Calibri" w:cstheme="minorHAnsi"/>
        </w:rPr>
        <w:t xml:space="preserve">Paula Aleksandrowicz, Solveig Pohl, Freya Trautmann, Eva Marie Geisler, Madlen Gelfert, Anja Hubrich, Peggy Looks, Published: 05 March 2025 </w:t>
      </w:r>
    </w:p>
    <w:p>
      <w:pPr>
        <w:pStyle w:val="Normal"/>
        <w:numPr>
          <w:ilvl w:val="0"/>
          <w:numId w:val="7"/>
        </w:numPr>
        <w:spacing w:lineRule="auto" w:line="240" w:before="0" w:after="0"/>
        <w:ind w:hanging="357" w:left="714"/>
        <w:rPr>
          <w:rFonts w:cs="Calibri" w:cstheme="minorHAnsi"/>
        </w:rPr>
      </w:pPr>
      <w:r>
        <w:rPr>
          <w:rFonts w:cs="Calibri" w:cstheme="minorHAnsi"/>
          <w:lang w:val="de-DE"/>
        </w:rPr>
        <w:t>Bewegung= Stellschraube für Gesundhaltung und Lebenszufriedenheit</w:t>
      </w:r>
    </w:p>
    <w:p>
      <w:pPr>
        <w:pStyle w:val="Normal"/>
        <w:numPr>
          <w:ilvl w:val="0"/>
          <w:numId w:val="7"/>
        </w:numPr>
        <w:spacing w:lineRule="auto" w:line="240" w:before="0" w:after="0"/>
        <w:ind w:hanging="357" w:left="714"/>
        <w:rPr>
          <w:rFonts w:cs="Calibri" w:cstheme="minorHAnsi"/>
        </w:rPr>
      </w:pPr>
      <w:r>
        <w:rPr>
          <w:rFonts w:cs="Calibri" w:cstheme="minorHAnsi"/>
          <w:lang w:val="de-DE"/>
        </w:rPr>
        <w:t>Gehen= kostenfrei verfügbare Bewegungsoption am Wohnort</w:t>
      </w:r>
    </w:p>
    <w:p>
      <w:pPr>
        <w:pStyle w:val="Normal"/>
        <w:numPr>
          <w:ilvl w:val="0"/>
          <w:numId w:val="7"/>
        </w:numPr>
        <w:spacing w:lineRule="auto" w:line="240" w:before="0" w:after="0"/>
        <w:ind w:hanging="357" w:left="714"/>
        <w:rPr>
          <w:rFonts w:cs="Calibri" w:cstheme="minorHAnsi"/>
        </w:rPr>
      </w:pPr>
      <w:r>
        <w:rPr>
          <w:rFonts w:cs="Calibri" w:cstheme="minorHAnsi"/>
          <w:lang w:val="de-DE"/>
        </w:rPr>
        <w:t>Geführte Spaziergänge als Ansatz zur Bewegungsförderung in bestimmten Zielgruppen</w:t>
      </w:r>
    </w:p>
    <w:p>
      <w:pPr>
        <w:pStyle w:val="Normal"/>
        <w:numPr>
          <w:ilvl w:val="0"/>
          <w:numId w:val="7"/>
        </w:numPr>
        <w:spacing w:lineRule="auto" w:line="240" w:before="0" w:after="0"/>
        <w:ind w:hanging="357" w:left="714"/>
        <w:rPr>
          <w:rFonts w:cs="Calibri" w:cstheme="minorHAnsi"/>
        </w:rPr>
      </w:pPr>
      <w:r>
        <w:rPr>
          <w:rFonts w:cs="Calibri" w:cstheme="minorHAnsi"/>
          <w:lang w:val="de-DE"/>
        </w:rPr>
        <w:t>Lieblingsplätze gesammelt, Broschüren geplant und erstellt</w:t>
      </w:r>
    </w:p>
    <w:p>
      <w:pPr>
        <w:pStyle w:val="Normal"/>
        <w:numPr>
          <w:ilvl w:val="0"/>
          <w:numId w:val="7"/>
        </w:numPr>
        <w:spacing w:lineRule="auto" w:line="240" w:before="0" w:after="0"/>
        <w:ind w:hanging="357" w:left="714"/>
        <w:rPr>
          <w:rFonts w:cs="Calibri" w:cstheme="minorHAnsi"/>
        </w:rPr>
      </w:pPr>
      <w:r>
        <w:rPr>
          <w:rFonts w:cs="Calibri" w:cstheme="minorHAnsi"/>
          <w:lang w:val="de-DE"/>
        </w:rPr>
        <w:t>Maßnahmen der „Walkability“</w:t>
      </w:r>
    </w:p>
    <w:p>
      <w:pPr>
        <w:pStyle w:val="Normal"/>
        <w:numPr>
          <w:ilvl w:val="0"/>
          <w:numId w:val="7"/>
        </w:numPr>
        <w:spacing w:lineRule="auto" w:line="240" w:before="0" w:after="0"/>
        <w:ind w:hanging="357" w:left="714"/>
        <w:rPr>
          <w:rFonts w:cs="Calibri" w:cstheme="minorHAnsi"/>
        </w:rPr>
      </w:pPr>
      <w:r>
        <w:rPr>
          <w:rFonts w:cs="Calibri" w:cstheme="minorHAnsi"/>
          <w:lang w:val="de-DE"/>
        </w:rPr>
        <w:t>Unterstützend: Barrierearmut, öffentliche Flächen mit Bänken, Toiletten, Hitzeschutz</w:t>
      </w:r>
    </w:p>
    <w:p>
      <w:pPr>
        <w:pStyle w:val="Normal"/>
        <w:rPr>
          <w:rFonts w:cs="Calibri" w:cstheme="minorHAnsi"/>
        </w:rPr>
      </w:pPr>
      <w:r>
        <w:rPr>
          <w:rFonts w:cs="Calibri" w:cstheme="minorHAnsi"/>
        </w:rPr>
      </w:r>
    </w:p>
    <w:p>
      <w:pPr>
        <w:pStyle w:val="Normal"/>
        <w:rPr>
          <w:rFonts w:cs="Calibri" w:cstheme="minorHAnsi"/>
          <w:lang w:val="en-GB"/>
        </w:rPr>
      </w:pPr>
      <w:r>
        <w:rPr>
          <w:rFonts w:cs="Calibri" w:cstheme="minorHAnsi"/>
          <w:lang w:val="en-GB"/>
        </w:rPr>
        <w:t>Literaturrecherche</w:t>
      </w:r>
    </w:p>
    <w:p>
      <w:pPr>
        <w:pStyle w:val="Normal"/>
        <w:rPr>
          <w:rFonts w:cs="Calibri" w:cstheme="minorHAnsi"/>
          <w:lang w:val="en-GB"/>
        </w:rPr>
      </w:pPr>
      <w:r>
        <w:rPr>
          <w:rFonts w:cs="Calibri" w:cstheme="minorHAnsi"/>
          <w:b/>
          <w:bCs/>
          <w:lang w:val="en-GB"/>
        </w:rPr>
        <w:t>A Systematic Literature Review on Health Benefits, Incentives and Applications to Promote Walking in Urban Areas,</w:t>
      </w:r>
      <w:r>
        <w:rPr>
          <w:rFonts w:cs="Calibri" w:cstheme="minorHAnsi"/>
          <w:lang w:val="en-GB"/>
        </w:rPr>
        <w:t xml:space="preserve"> Christos Karolemeas, Lambros Mitropoulos, Katerina Koliou, Dionysios Tzamakos, Eirini Stavropoulo , Evi Moschou and Konstantinos Kepaptsoglou </w:t>
      </w:r>
    </w:p>
    <w:p>
      <w:pPr>
        <w:pStyle w:val="Normal"/>
        <w:numPr>
          <w:ilvl w:val="0"/>
          <w:numId w:val="8"/>
        </w:numPr>
        <w:spacing w:lineRule="auto" w:line="240" w:before="0" w:after="0"/>
        <w:ind w:hanging="357" w:left="714"/>
        <w:rPr>
          <w:rFonts w:cs="Calibri" w:cstheme="minorHAnsi"/>
        </w:rPr>
      </w:pPr>
      <w:r>
        <w:rPr>
          <w:rFonts w:cs="Calibri" w:cstheme="minorHAnsi"/>
          <w:lang w:val="de-DE"/>
        </w:rPr>
        <w:t>gesundheitliche Vorteile des Gehens</w:t>
      </w:r>
    </w:p>
    <w:p>
      <w:pPr>
        <w:pStyle w:val="Normal"/>
        <w:numPr>
          <w:ilvl w:val="2"/>
          <w:numId w:val="8"/>
        </w:numPr>
        <w:spacing w:lineRule="auto" w:line="240" w:before="0" w:after="0"/>
        <w:rPr>
          <w:rFonts w:cs="Calibri" w:cstheme="minorHAnsi"/>
        </w:rPr>
      </w:pPr>
      <w:r>
        <w:rPr>
          <w:rFonts w:cs="Calibri" w:cstheme="minorHAnsi"/>
          <w:lang w:val="de-DE"/>
        </w:rPr>
        <w:t>körperliche Gesundheit: ↓Sterblichkeit</w:t>
      </w:r>
    </w:p>
    <w:p>
      <w:pPr>
        <w:pStyle w:val="Normal"/>
        <w:numPr>
          <w:ilvl w:val="2"/>
          <w:numId w:val="8"/>
        </w:numPr>
        <w:spacing w:lineRule="auto" w:line="240" w:before="0" w:after="0"/>
        <w:rPr>
          <w:rFonts w:cs="Calibri" w:cstheme="minorHAnsi"/>
        </w:rPr>
      </w:pPr>
      <w:r>
        <w:rPr>
          <w:rFonts w:cs="Calibri" w:cstheme="minorHAnsi"/>
          <w:lang w:val="de-DE"/>
        </w:rPr>
        <w:t>kognitive Gesundheit: Gedächtnis u. Aufmerksamkeit↑, kognitiver Abbau↓</w:t>
      </w:r>
    </w:p>
    <w:p>
      <w:pPr>
        <w:pStyle w:val="Normal"/>
        <w:numPr>
          <w:ilvl w:val="2"/>
          <w:numId w:val="8"/>
        </w:numPr>
        <w:spacing w:lineRule="auto" w:line="240" w:before="0" w:after="0"/>
        <w:rPr>
          <w:rFonts w:cs="Calibri" w:cstheme="minorHAnsi"/>
        </w:rPr>
      </w:pPr>
      <w:r>
        <w:rPr>
          <w:rFonts w:cs="Calibri" w:cstheme="minorHAnsi"/>
          <w:lang w:val="de-DE"/>
        </w:rPr>
        <w:t>psychische Gesundheit: Depressionen u. Angst ↓</w:t>
      </w:r>
    </w:p>
    <w:p>
      <w:pPr>
        <w:pStyle w:val="Normal"/>
        <w:numPr>
          <w:ilvl w:val="0"/>
          <w:numId w:val="8"/>
        </w:numPr>
        <w:spacing w:lineRule="auto" w:line="240" w:before="0" w:after="0"/>
        <w:ind w:hanging="357" w:left="714"/>
        <w:rPr>
          <w:rFonts w:cs="Calibri" w:cstheme="minorHAnsi"/>
        </w:rPr>
      </w:pPr>
      <w:r>
        <w:rPr>
          <w:rFonts w:cs="Calibri" w:cstheme="minorHAnsi"/>
          <w:lang w:val="de-DE"/>
        </w:rPr>
        <w:t>Anreize zur Förderung des Gehens in städtischen Gebieten</w:t>
      </w:r>
    </w:p>
    <w:p>
      <w:pPr>
        <w:pStyle w:val="Normal"/>
        <w:numPr>
          <w:ilvl w:val="2"/>
          <w:numId w:val="8"/>
        </w:numPr>
        <w:spacing w:lineRule="auto" w:line="240" w:before="0" w:after="0"/>
        <w:rPr>
          <w:rFonts w:cs="Calibri" w:cstheme="minorHAnsi"/>
        </w:rPr>
      </w:pPr>
      <w:r>
        <w:rPr>
          <w:rFonts w:cs="Calibri" w:cstheme="minorHAnsi"/>
          <w:lang w:val="de-DE"/>
        </w:rPr>
        <w:t>finanzielle Anreize: Geldprämien = stärkster Motivator, Untersuchungszeitraum &lt; 1 Jahr, fehlende Untersuchungen, wie Gehroutinen beibehalten werden können</w:t>
      </w:r>
    </w:p>
    <w:p>
      <w:pPr>
        <w:pStyle w:val="ListParagraph"/>
        <w:numPr>
          <w:ilvl w:val="2"/>
          <w:numId w:val="8"/>
        </w:numPr>
        <w:spacing w:before="0" w:after="0"/>
        <w:contextualSpacing w:val="false"/>
        <w:rPr>
          <w:rFonts w:ascii="Calibri" w:hAnsi="Calibri" w:cs="Calibri" w:asciiTheme="minorHAnsi" w:cstheme="minorHAnsi" w:hAnsiTheme="minorHAnsi"/>
          <w:sz w:val="22"/>
          <w:szCs w:val="22"/>
        </w:rPr>
      </w:pPr>
      <w:r>
        <w:rPr>
          <w:rFonts w:eastAsia="" w:cs="Calibri" w:ascii="Calibri" w:hAnsi="Calibri" w:asciiTheme="minorHAnsi" w:cstheme="minorHAnsi" w:eastAsiaTheme="minorEastAsia" w:hAnsiTheme="minorHAnsi"/>
          <w:sz w:val="22"/>
          <w:szCs w:val="22"/>
          <w:lang w:val="de-DE"/>
        </w:rPr>
        <w:t>fehlender Nachweis eines Zusammenhangs zw Anreizen u. Verbesserung von Gesundheitsmesswerten</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altName w:val="Helvetica"/>
    <w:charset w:val="01"/>
    <w:family w:val="auto"/>
    <w:pitch w:val="default"/>
  </w:font>
  <w:font w:name="Segoe UI Emoji">
    <w:charset w:val="01"/>
    <w:family w:val="swiss"/>
    <w:pitch w:val="variable"/>
  </w:font>
  <w:font w:name="Wingdings">
    <w:charset w:val="02"/>
    <w:family w:val="roman"/>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7">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8">
    <w:lvl w:ilvl="0">
      <w:start w:val="1"/>
      <w:numFmt w:val="bullet"/>
      <w:lvlText w:val="•"/>
      <w:lvlJc w:val="left"/>
      <w:pPr>
        <w:tabs>
          <w:tab w:val="num" w:pos="720"/>
        </w:tabs>
        <w:ind w:left="720" w:hanging="360"/>
      </w:pPr>
      <w:rPr>
        <w:rFonts w:ascii="Arial" w:hAnsi="Arial" w:cs="Arial" w:hint="default"/>
      </w:rPr>
    </w:lvl>
    <w:lvl w:ilvl="1">
      <w:start w:val="0"/>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9">
    <w:lvl w:ilvl="0">
      <w:start w:val="1"/>
      <w:numFmt w:val="decimal"/>
      <w:lvlText w:val="%1."/>
      <w:lvlJc w:val="left"/>
      <w:pPr>
        <w:tabs>
          <w:tab w:val="num" w:pos="0"/>
        </w:tabs>
        <w:ind w:left="720" w:hanging="360"/>
      </w:pPr>
      <w:rPr/>
    </w:lvl>
    <w:lvl w:ilvl="1">
      <w:start w:val="0"/>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0"/>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0"/>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A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AT"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9053ac"/>
    <w:pPr>
      <w:spacing w:lineRule="auto" w:line="240" w:before="0" w:after="0"/>
      <w:ind w:left="720"/>
      <w:contextualSpacing/>
    </w:pPr>
    <w:rPr>
      <w:rFonts w:ascii="Times New Roman" w:hAnsi="Times New Roman" w:eastAsia="Times New Roman" w:cs="Times New Roman"/>
      <w:sz w:val="24"/>
      <w:szCs w:val="24"/>
      <w:lang w:eastAsia="de-AT"/>
    </w:rPr>
  </w:style>
  <w:style w:type="paragraph" w:styleId="NormalWeb">
    <w:name w:val="Normal (Web)"/>
    <w:basedOn w:val="Normal"/>
    <w:uiPriority w:val="99"/>
    <w:semiHidden/>
    <w:unhideWhenUsed/>
    <w:qFormat/>
    <w:rsid w:val="002a023e"/>
    <w:pPr>
      <w:spacing w:lineRule="auto" w:line="240" w:beforeAutospacing="1" w:afterAutospacing="1"/>
    </w:pPr>
    <w:rPr>
      <w:rFonts w:ascii="Times New Roman" w:hAnsi="Times New Roman" w:eastAsia="Times New Roman" w:cs="Times New Roman"/>
      <w:sz w:val="24"/>
      <w:szCs w:val="24"/>
      <w:lang w:eastAsia="de-AT"/>
    </w:rPr>
  </w:style>
  <w:style w:type="paragraph" w:styleId="Title">
    <w:name w:val="Title"/>
    <w:basedOn w:val="Heading"/>
    <w:next w:val="BodyText"/>
    <w:qFormat/>
    <w:pPr>
      <w:jc w:val="center"/>
    </w:pPr>
    <w:rPr>
      <w:b/>
      <w:bCs/>
      <w:sz w:val="56"/>
      <w:szCs w:val="5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LibreOffice/25.2.6.2$Linux_X86_64 LibreOffice_project/520$Build-2</Application>
  <AppVersion>15.0000</AppVersion>
  <Pages>3</Pages>
  <Words>727</Words>
  <Characters>4993</Characters>
  <CharactersWithSpaces>5615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2025-10-12T09:01:00Z</dcterms:created>
  <dc:creator>Mister Everstone</dc:creator>
  <dc:description/>
  <dc:language>en-US</dc:language>
  <cp:lastModifiedBy/>
  <dcterms:modified xsi:type="dcterms:W3CDTF">2025-10-20T20:33:04Z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